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0CE0" w:rsidRDefault="00736707">
      <w:pPr>
        <w:pStyle w:val="CRCoverPage"/>
        <w:tabs>
          <w:tab w:val="right" w:pos="9639"/>
        </w:tabs>
        <w:spacing w:after="0"/>
        <w:rPr>
          <w:rFonts w:eastAsiaTheme="minorEastAsia"/>
          <w:b/>
          <w:i/>
          <w:noProof/>
          <w:sz w:val="28"/>
          <w:lang w:eastAsia="ko-KR"/>
        </w:rPr>
      </w:pPr>
      <w:r>
        <w:rPr>
          <w:b/>
          <w:noProof/>
          <w:sz w:val="24"/>
        </w:rPr>
        <w:t>3GPP TSG-RAN WG2 #11</w:t>
      </w:r>
      <w:r w:rsidR="00AF7B7D">
        <w:rPr>
          <w:b/>
          <w:noProof/>
          <w:sz w:val="24"/>
        </w:rPr>
        <w:t>3</w:t>
      </w:r>
      <w:r>
        <w:rPr>
          <w:b/>
          <w:noProof/>
          <w:sz w:val="24"/>
        </w:rPr>
        <w:t>-e</w:t>
      </w:r>
      <w:r>
        <w:rPr>
          <w:b/>
          <w:i/>
          <w:noProof/>
          <w:sz w:val="28"/>
        </w:rPr>
        <w:tab/>
      </w:r>
      <w:r w:rsidR="00EC0F79" w:rsidRPr="00EC0F79">
        <w:rPr>
          <w:b/>
          <w:i/>
          <w:noProof/>
          <w:sz w:val="28"/>
        </w:rPr>
        <w:t>R2-</w:t>
      </w:r>
      <w:r w:rsidR="00D048B7" w:rsidRPr="00D048B7">
        <w:rPr>
          <w:b/>
          <w:i/>
          <w:noProof/>
          <w:sz w:val="28"/>
        </w:rPr>
        <w:t>2101580</w:t>
      </w:r>
    </w:p>
    <w:p w:rsidR="00170CE0" w:rsidRDefault="00736707">
      <w:pPr>
        <w:tabs>
          <w:tab w:val="left" w:pos="1985"/>
          <w:tab w:val="left" w:pos="8931"/>
        </w:tabs>
        <w:spacing w:after="60" w:line="288" w:lineRule="auto"/>
        <w:rPr>
          <w:b/>
          <w:sz w:val="24"/>
          <w:lang w:val="en-US"/>
        </w:rPr>
      </w:pPr>
      <w:r>
        <w:rPr>
          <w:b/>
          <w:sz w:val="24"/>
          <w:lang w:val="en-US"/>
        </w:rPr>
        <w:t xml:space="preserve">E-meeting, </w:t>
      </w:r>
      <w:r w:rsidR="00AF7B7D">
        <w:rPr>
          <w:b/>
          <w:sz w:val="24"/>
          <w:lang w:val="en-US"/>
        </w:rPr>
        <w:t>Jun</w:t>
      </w:r>
      <w:r>
        <w:rPr>
          <w:b/>
          <w:sz w:val="24"/>
          <w:lang w:val="en-US"/>
        </w:rPr>
        <w:t xml:space="preserve"> </w:t>
      </w:r>
      <w:r w:rsidR="00AF7B7D">
        <w:rPr>
          <w:b/>
          <w:sz w:val="24"/>
          <w:lang w:val="en-US"/>
        </w:rPr>
        <w:t>25</w:t>
      </w:r>
      <w:r>
        <w:rPr>
          <w:b/>
          <w:sz w:val="24"/>
          <w:lang w:val="en-US"/>
        </w:rPr>
        <w:t xml:space="preserve"> – </w:t>
      </w:r>
      <w:r w:rsidR="00AF7B7D">
        <w:rPr>
          <w:b/>
          <w:sz w:val="24"/>
          <w:lang w:val="en-US"/>
        </w:rPr>
        <w:t>Feb 05, 2021</w:t>
      </w:r>
    </w:p>
    <w:p w:rsidR="00170CE0" w:rsidRDefault="00736707">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bookmarkStart w:id="0" w:name="_GoBack"/>
      <w:bookmarkEnd w:id="0"/>
    </w:p>
    <w:p w:rsidR="00170CE0" w:rsidRDefault="00736707">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5B66E9" w:rsidRPr="005B66E9">
        <w:rPr>
          <w:rFonts w:ascii="Times New Roman" w:hAnsi="Times New Roman"/>
          <w:noProof/>
          <w:sz w:val="28"/>
          <w:szCs w:val="28"/>
          <w:lang w:val="en-US" w:eastAsia="ko-KR"/>
        </w:rPr>
        <w:t>8.10</w:t>
      </w:r>
      <w:r w:rsidR="00D048B7">
        <w:rPr>
          <w:rFonts w:ascii="Times New Roman" w:hAnsi="Times New Roman"/>
          <w:noProof/>
          <w:sz w:val="28"/>
          <w:szCs w:val="28"/>
          <w:lang w:val="en-US" w:eastAsia="ko-KR"/>
        </w:rPr>
        <w:t>.2</w:t>
      </w:r>
      <w:r w:rsidR="005B66E9" w:rsidRPr="005B66E9">
        <w:rPr>
          <w:rFonts w:ascii="Times New Roman" w:hAnsi="Times New Roman"/>
          <w:noProof/>
          <w:sz w:val="28"/>
          <w:szCs w:val="28"/>
          <w:lang w:val="en-US" w:eastAsia="ko-KR"/>
        </w:rPr>
        <w:t>.2</w:t>
      </w:r>
      <w:r>
        <w:rPr>
          <w:rFonts w:ascii="Times New Roman" w:hAnsi="Times New Roman"/>
          <w:noProof/>
          <w:sz w:val="28"/>
          <w:szCs w:val="28"/>
          <w:lang w:val="en-US" w:eastAsia="ko-KR"/>
        </w:rPr>
        <w:t xml:space="preserve"> (NR_NTN_solutions-Core)</w:t>
      </w:r>
    </w:p>
    <w:p w:rsidR="00170CE0" w:rsidRDefault="00736707">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170CE0" w:rsidRDefault="00736707">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on scheduling enhancement</w:t>
      </w:r>
    </w:p>
    <w:p w:rsidR="00170CE0" w:rsidRDefault="00736707">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170CE0" w:rsidRDefault="00736707">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222382" w:rsidRDefault="00222382">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sidR="00670DDF">
        <w:rPr>
          <w:rFonts w:ascii="Times New Roman" w:eastAsia="맑은 고딕" w:hAnsi="Times New Roman"/>
          <w:sz w:val="22"/>
          <w:lang w:eastAsia="ko-KR"/>
        </w:rPr>
        <w:t>POST 112#152</w:t>
      </w:r>
      <w:r>
        <w:rPr>
          <w:rFonts w:ascii="Times New Roman" w:eastAsia="맑은 고딕" w:hAnsi="Times New Roman" w:hint="eastAsia"/>
          <w:sz w:val="22"/>
          <w:lang w:eastAsia="ko-KR"/>
        </w:rPr>
        <w:t xml:space="preserve"> email discussion,</w:t>
      </w:r>
      <w:r>
        <w:rPr>
          <w:rFonts w:ascii="Times New Roman" w:eastAsia="맑은 고딕" w:hAnsi="Times New Roman"/>
          <w:sz w:val="22"/>
          <w:lang w:eastAsia="ko-KR"/>
        </w:rPr>
        <w:t xml:space="preserve"> the scheduling enhancement </w:t>
      </w:r>
      <w:r>
        <w:rPr>
          <w:rFonts w:ascii="Times New Roman" w:eastAsia="맑은 고딕" w:hAnsi="Times New Roman" w:hint="eastAsia"/>
          <w:sz w:val="22"/>
          <w:lang w:eastAsia="ko-KR"/>
        </w:rPr>
        <w:t xml:space="preserve">was discussed and the conclusion is as follows. </w:t>
      </w:r>
    </w:p>
    <w:tbl>
      <w:tblPr>
        <w:tblStyle w:val="af7"/>
        <w:tblW w:w="0" w:type="auto"/>
        <w:tblLook w:val="04A0" w:firstRow="1" w:lastRow="0" w:firstColumn="1" w:lastColumn="0" w:noHBand="0" w:noVBand="1"/>
      </w:tblPr>
      <w:tblGrid>
        <w:gridCol w:w="9629"/>
      </w:tblGrid>
      <w:tr w:rsidR="00222382" w:rsidTr="00222382">
        <w:tc>
          <w:tcPr>
            <w:tcW w:w="9629" w:type="dxa"/>
          </w:tcPr>
          <w:p w:rsidR="00222382" w:rsidRPr="00222382" w:rsidRDefault="00222382" w:rsidP="00222382">
            <w:pPr>
              <w:jc w:val="left"/>
              <w:rPr>
                <w:rFonts w:ascii="Times New Roman" w:eastAsia="맑은 고딕" w:hAnsi="Times New Roman"/>
                <w:sz w:val="22"/>
                <w:lang w:eastAsia="ko-KR"/>
              </w:rPr>
            </w:pPr>
            <w:r w:rsidRPr="00222382">
              <w:rPr>
                <w:rFonts w:ascii="Times New Roman" w:eastAsia="맑은 고딕" w:hAnsi="Times New Roman"/>
                <w:sz w:val="22"/>
                <w:lang w:eastAsia="ko-KR"/>
              </w:rPr>
              <w:t>Proposal 1</w:t>
            </w:r>
            <w:r>
              <w:rPr>
                <w:rFonts w:ascii="Times New Roman" w:eastAsia="맑은 고딕" w:hAnsi="Times New Roman"/>
                <w:sz w:val="22"/>
                <w:lang w:eastAsia="ko-KR"/>
              </w:rPr>
              <w:t xml:space="preserve"> </w:t>
            </w:r>
            <w:r w:rsidRPr="00222382">
              <w:rPr>
                <w:rFonts w:ascii="Times New Roman" w:eastAsia="맑은 고딕" w:hAnsi="Times New Roman"/>
                <w:sz w:val="22"/>
                <w:lang w:eastAsia="ko-KR"/>
              </w:rPr>
              <w:t>Both Type 1 and Type 2 configured grant are feasible in NTN.</w:t>
            </w:r>
          </w:p>
          <w:p w:rsidR="00222382" w:rsidRPr="00222382" w:rsidRDefault="00222382" w:rsidP="00222382">
            <w:pPr>
              <w:jc w:val="left"/>
              <w:rPr>
                <w:rFonts w:ascii="Times New Roman" w:eastAsia="맑은 고딕" w:hAnsi="Times New Roman"/>
                <w:sz w:val="22"/>
                <w:lang w:eastAsia="ko-KR"/>
              </w:rPr>
            </w:pPr>
            <w:r w:rsidRPr="00222382">
              <w:rPr>
                <w:rFonts w:ascii="Times New Roman" w:eastAsia="맑은 고딕" w:hAnsi="Times New Roman"/>
                <w:sz w:val="22"/>
                <w:lang w:eastAsia="ko-KR"/>
              </w:rPr>
              <w:t>Proposal 2 From RAN2’s perspective, no need for enhancement to reduce the signaling overhead on configuration as well as activation/deactivation of configured grant.</w:t>
            </w:r>
          </w:p>
          <w:p w:rsidR="00222382" w:rsidRPr="00222382" w:rsidRDefault="00222382" w:rsidP="00222382">
            <w:pPr>
              <w:jc w:val="left"/>
              <w:rPr>
                <w:rFonts w:ascii="Times New Roman" w:eastAsia="맑은 고딕" w:hAnsi="Times New Roman"/>
                <w:sz w:val="22"/>
                <w:lang w:eastAsia="ko-KR"/>
              </w:rPr>
            </w:pPr>
            <w:r w:rsidRPr="00222382">
              <w:rPr>
                <w:rFonts w:ascii="Times New Roman" w:eastAsia="맑은 고딕" w:hAnsi="Times New Roman"/>
                <w:sz w:val="22"/>
                <w:lang w:eastAsia="ko-KR"/>
              </w:rPr>
              <w:t>Proposal 3 From RAN2’s perspective, no need to modify parameter periodicity of IE ConfiguredGrantConfig to support NTN.</w:t>
            </w:r>
          </w:p>
          <w:p w:rsidR="00222382" w:rsidRPr="00222382" w:rsidRDefault="00222382" w:rsidP="00222382">
            <w:pPr>
              <w:jc w:val="left"/>
              <w:rPr>
                <w:rFonts w:ascii="Times New Roman" w:eastAsia="맑은 고딕" w:hAnsi="Times New Roman"/>
                <w:sz w:val="22"/>
                <w:lang w:eastAsia="ko-KR"/>
              </w:rPr>
            </w:pPr>
            <w:r w:rsidRPr="00222382">
              <w:rPr>
                <w:rFonts w:ascii="Times New Roman" w:eastAsia="맑은 고딕" w:hAnsi="Times New Roman"/>
                <w:sz w:val="22"/>
                <w:lang w:eastAsia="ko-KR"/>
              </w:rPr>
              <w:t>Proposal 4 No need to modify maxNrofConfiguredGrantConfig-r16 and maxNrofConfiguredGrantConfigMAC-r16 to support NTN.</w:t>
            </w:r>
          </w:p>
          <w:p w:rsidR="00222382" w:rsidRPr="00222382" w:rsidRDefault="00222382" w:rsidP="00222382">
            <w:pPr>
              <w:jc w:val="left"/>
              <w:rPr>
                <w:rFonts w:ascii="Times New Roman" w:eastAsia="맑은 고딕" w:hAnsi="Times New Roman"/>
                <w:sz w:val="22"/>
                <w:lang w:eastAsia="ko-KR"/>
              </w:rPr>
            </w:pPr>
            <w:r w:rsidRPr="00222382">
              <w:rPr>
                <w:rFonts w:ascii="Times New Roman" w:eastAsia="맑은 고딕" w:hAnsi="Times New Roman"/>
                <w:sz w:val="22"/>
                <w:lang w:eastAsia="ko-KR"/>
              </w:rPr>
              <w:t>Proposal 5 RAN2 support configured grant in NTN for UL scheduling.</w:t>
            </w:r>
          </w:p>
          <w:p w:rsidR="00222382" w:rsidRPr="00024292" w:rsidRDefault="00222382" w:rsidP="00222382">
            <w:pPr>
              <w:jc w:val="left"/>
              <w:rPr>
                <w:rFonts w:ascii="Times New Roman" w:eastAsia="맑은 고딕" w:hAnsi="Times New Roman"/>
                <w:sz w:val="22"/>
                <w:highlight w:val="yellow"/>
                <w:lang w:eastAsia="ko-KR"/>
              </w:rPr>
            </w:pPr>
            <w:r w:rsidRPr="00024292">
              <w:rPr>
                <w:rFonts w:ascii="Times New Roman" w:eastAsia="맑은 고딕" w:hAnsi="Times New Roman"/>
                <w:sz w:val="22"/>
                <w:highlight w:val="yellow"/>
                <w:lang w:eastAsia="ko-KR"/>
              </w:rPr>
              <w:t xml:space="preserve">Proposal 6 Baseline is that BSR can be sent over 2-step RACH which is triggered by existing events, i.e. no spec impact. Whether to introduce a new trigger (e.g. BSR) for 2-step RACH can be </w:t>
            </w:r>
            <w:r w:rsidR="00024292" w:rsidRPr="00024292">
              <w:rPr>
                <w:rFonts w:ascii="Times New Roman" w:eastAsia="맑은 고딕" w:hAnsi="Times New Roman"/>
                <w:sz w:val="22"/>
                <w:highlight w:val="yellow"/>
                <w:lang w:eastAsia="ko-KR"/>
              </w:rPr>
              <w:t>further</w:t>
            </w:r>
            <w:r w:rsidRPr="00024292">
              <w:rPr>
                <w:rFonts w:ascii="Times New Roman" w:eastAsia="맑은 고딕" w:hAnsi="Times New Roman"/>
                <w:sz w:val="22"/>
                <w:highlight w:val="yellow"/>
                <w:lang w:eastAsia="ko-KR"/>
              </w:rPr>
              <w:t xml:space="preserve"> studied.</w:t>
            </w:r>
          </w:p>
          <w:p w:rsidR="00222382" w:rsidRPr="00222382" w:rsidRDefault="00222382" w:rsidP="00222382">
            <w:pPr>
              <w:jc w:val="left"/>
              <w:rPr>
                <w:rFonts w:ascii="Times New Roman" w:eastAsia="맑은 고딕" w:hAnsi="Times New Roman"/>
                <w:sz w:val="22"/>
                <w:lang w:eastAsia="ko-KR"/>
              </w:rPr>
            </w:pPr>
            <w:r w:rsidRPr="00222382">
              <w:rPr>
                <w:rFonts w:ascii="Times New Roman" w:eastAsia="맑은 고딕" w:hAnsi="Times New Roman"/>
                <w:sz w:val="22"/>
                <w:lang w:eastAsia="ko-KR"/>
              </w:rPr>
              <w:t>Proposal 7 limiting the use of 2-step RACH for BSR transmission can be up to network implementation. RAN2 can come back to this if new trigger for 2-step RACH is introduced.</w:t>
            </w:r>
          </w:p>
          <w:p w:rsidR="00222382" w:rsidRPr="00222382" w:rsidRDefault="00222382" w:rsidP="00222382">
            <w:pPr>
              <w:jc w:val="left"/>
              <w:rPr>
                <w:rFonts w:ascii="Times New Roman" w:eastAsia="맑은 고딕" w:hAnsi="Times New Roman"/>
                <w:sz w:val="22"/>
                <w:lang w:eastAsia="ko-KR"/>
              </w:rPr>
            </w:pPr>
            <w:r w:rsidRPr="00222382">
              <w:rPr>
                <w:rFonts w:ascii="Times New Roman" w:eastAsia="맑은 고딕" w:hAnsi="Times New Roman"/>
                <w:sz w:val="22"/>
                <w:lang w:eastAsia="ko-KR"/>
              </w:rPr>
              <w:t>Proposal 8 RAN2 support BSR over 2-step RACH in NTN for UL scheduling.</w:t>
            </w:r>
          </w:p>
          <w:p w:rsidR="00222382" w:rsidRPr="00222382" w:rsidRDefault="00222382" w:rsidP="00222382">
            <w:pPr>
              <w:jc w:val="left"/>
              <w:rPr>
                <w:rFonts w:ascii="Times New Roman" w:eastAsia="맑은 고딕" w:hAnsi="Times New Roman"/>
                <w:sz w:val="22"/>
                <w:lang w:eastAsia="ko-KR"/>
              </w:rPr>
            </w:pPr>
            <w:r w:rsidRPr="00222382">
              <w:rPr>
                <w:rFonts w:ascii="Times New Roman" w:eastAsia="맑은 고딕" w:hAnsi="Times New Roman"/>
                <w:sz w:val="22"/>
                <w:lang w:eastAsia="ko-KR"/>
              </w:rPr>
              <w:t>Proposal 9 UE in NTN can have both 2-step RACH and configured grant configurations at the same time.</w:t>
            </w:r>
          </w:p>
          <w:p w:rsidR="00222382" w:rsidRPr="00222382" w:rsidRDefault="00222382" w:rsidP="00222382">
            <w:pPr>
              <w:jc w:val="left"/>
              <w:rPr>
                <w:rFonts w:ascii="Times New Roman" w:eastAsia="맑은 고딕" w:hAnsi="Times New Roman"/>
                <w:sz w:val="22"/>
                <w:lang w:eastAsia="ko-KR"/>
              </w:rPr>
            </w:pPr>
            <w:r w:rsidRPr="00024292">
              <w:rPr>
                <w:rFonts w:ascii="Times New Roman" w:eastAsia="맑은 고딕" w:hAnsi="Times New Roman"/>
                <w:sz w:val="22"/>
                <w:highlight w:val="yellow"/>
                <w:lang w:eastAsia="ko-KR"/>
              </w:rPr>
              <w:t>Proposal 10 For a UE configured with both CG and 2-step RACH, how the UE sends BSR can be further studied.</w:t>
            </w:r>
          </w:p>
        </w:tc>
      </w:tr>
    </w:tbl>
    <w:p w:rsidR="00222382" w:rsidRDefault="00222382">
      <w:pPr>
        <w:jc w:val="left"/>
        <w:rPr>
          <w:rFonts w:ascii="Times New Roman" w:eastAsia="맑은 고딕" w:hAnsi="Times New Roman"/>
          <w:sz w:val="22"/>
          <w:lang w:eastAsia="ko-KR"/>
        </w:rPr>
      </w:pPr>
    </w:p>
    <w:p w:rsidR="00024292" w:rsidRDefault="00024292">
      <w:pPr>
        <w:jc w:val="left"/>
        <w:rPr>
          <w:rFonts w:ascii="Times New Roman" w:eastAsia="맑은 고딕" w:hAnsi="Times New Roman"/>
          <w:sz w:val="22"/>
          <w:lang w:eastAsia="ko-KR"/>
        </w:rPr>
      </w:pPr>
      <w:r>
        <w:rPr>
          <w:rFonts w:ascii="Times New Roman" w:eastAsia="맑은 고딕" w:hAnsi="Times New Roman" w:hint="eastAsia"/>
          <w:sz w:val="22"/>
          <w:lang w:eastAsia="ko-KR"/>
        </w:rPr>
        <w:t>As shown above, the proposal 6</w:t>
      </w:r>
      <w:r>
        <w:rPr>
          <w:rFonts w:ascii="Times New Roman" w:eastAsia="맑은 고딕" w:hAnsi="Times New Roman"/>
          <w:sz w:val="22"/>
          <w:lang w:eastAsia="ko-KR"/>
        </w:rPr>
        <w:t xml:space="preserve"> and 10 should be further discussed. In this contribution, we show our views on the proposal 6 and 10. </w:t>
      </w:r>
    </w:p>
    <w:p w:rsidR="00222382" w:rsidRPr="00222382" w:rsidRDefault="00222382">
      <w:pPr>
        <w:jc w:val="left"/>
        <w:rPr>
          <w:rFonts w:ascii="Times New Roman" w:eastAsia="맑은 고딕" w:hAnsi="Times New Roman"/>
          <w:sz w:val="22"/>
          <w:lang w:eastAsia="ko-KR"/>
        </w:rPr>
      </w:pPr>
    </w:p>
    <w:p w:rsidR="00170CE0" w:rsidRDefault="00736707">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A76221" w:rsidRDefault="00A76221" w:rsidP="00A76221">
      <w:pPr>
        <w:pStyle w:val="2"/>
        <w:rPr>
          <w:rFonts w:ascii="Times New Roman" w:eastAsia="맑은 고딕" w:hAnsi="Times New Roman" w:cs="Times New Roman"/>
          <w:lang w:eastAsia="ko-KR"/>
        </w:rPr>
      </w:pPr>
      <w:r>
        <w:rPr>
          <w:rFonts w:ascii="Times New Roman" w:eastAsia="맑은 고딕" w:hAnsi="Times New Roman" w:cs="Times New Roman"/>
          <w:lang w:eastAsia="ko-KR"/>
        </w:rPr>
        <w:t>A new triggering condition for 2-step RACH</w:t>
      </w:r>
    </w:p>
    <w:p w:rsidR="00D06306" w:rsidRDefault="00311AA2" w:rsidP="00D06306">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POST </w:t>
      </w:r>
      <w:r w:rsidR="00670DDF">
        <w:rPr>
          <w:rFonts w:ascii="Times New Roman" w:eastAsia="맑은 고딕" w:hAnsi="Times New Roman"/>
          <w:sz w:val="22"/>
          <w:lang w:eastAsia="ko-KR"/>
        </w:rPr>
        <w:t>112#152</w:t>
      </w:r>
      <w:r w:rsidR="00670DDF">
        <w:rPr>
          <w:rFonts w:ascii="Times New Roman" w:eastAsia="맑은 고딕" w:hAnsi="Times New Roman" w:hint="eastAsia"/>
          <w:sz w:val="22"/>
          <w:lang w:eastAsia="ko-KR"/>
        </w:rPr>
        <w:t xml:space="preserve"> </w:t>
      </w:r>
      <w:r>
        <w:rPr>
          <w:rFonts w:ascii="Times New Roman" w:eastAsia="맑은 고딕" w:hAnsi="Times New Roman"/>
          <w:sz w:val="22"/>
          <w:lang w:eastAsia="ko-KR"/>
        </w:rPr>
        <w:t>email discussion</w:t>
      </w:r>
      <w:r w:rsidR="00D06306">
        <w:rPr>
          <w:rFonts w:ascii="Times New Roman" w:eastAsia="맑은 고딕" w:hAnsi="Times New Roman" w:hint="eastAsia"/>
          <w:sz w:val="22"/>
          <w:lang w:eastAsia="ko-KR"/>
        </w:rPr>
        <w:t xml:space="preserve">, </w:t>
      </w:r>
      <w:r w:rsidR="00D06306">
        <w:rPr>
          <w:rFonts w:ascii="Times New Roman" w:eastAsia="맑은 고딕" w:hAnsi="Times New Roman"/>
          <w:sz w:val="22"/>
          <w:lang w:eastAsia="ko-KR"/>
        </w:rPr>
        <w:t xml:space="preserve">the following options are discussed for BSR transmission via 2-step RACH </w:t>
      </w:r>
    </w:p>
    <w:p w:rsidR="00D06306" w:rsidRDefault="00D06306" w:rsidP="004167DE">
      <w:pPr>
        <w:pStyle w:val="af8"/>
        <w:numPr>
          <w:ilvl w:val="0"/>
          <w:numId w:val="49"/>
        </w:numPr>
        <w:ind w:leftChars="0"/>
        <w:jc w:val="left"/>
        <w:rPr>
          <w:rFonts w:ascii="Times New Roman" w:eastAsia="맑은 고딕" w:hAnsi="Times New Roman"/>
          <w:sz w:val="22"/>
          <w:lang w:eastAsia="ko-KR"/>
        </w:rPr>
      </w:pPr>
      <w:r w:rsidRPr="00D06306">
        <w:rPr>
          <w:rFonts w:ascii="Times New Roman" w:eastAsia="맑은 고딕" w:hAnsi="Times New Roman"/>
          <w:sz w:val="22"/>
          <w:lang w:eastAsia="ko-KR"/>
        </w:rPr>
        <w:t>Option 1. BSR can be sent over 2-step RACH which is triggered by existing events in RRC</w:t>
      </w:r>
      <w:r w:rsidR="007224BC">
        <w:rPr>
          <w:rFonts w:ascii="Times New Roman" w:eastAsia="맑은 고딕" w:hAnsi="Times New Roman"/>
          <w:sz w:val="22"/>
          <w:lang w:eastAsia="ko-KR"/>
        </w:rPr>
        <w:t>_CONNECTED</w:t>
      </w:r>
      <w:r w:rsidRPr="00D06306">
        <w:rPr>
          <w:rFonts w:ascii="Times New Roman" w:eastAsia="맑은 고딕" w:hAnsi="Times New Roman"/>
          <w:sz w:val="22"/>
          <w:lang w:eastAsia="ko-KR"/>
        </w:rPr>
        <w:t xml:space="preserve"> </w:t>
      </w:r>
    </w:p>
    <w:p w:rsidR="00A76221" w:rsidRDefault="00D06306" w:rsidP="004167DE">
      <w:pPr>
        <w:pStyle w:val="af8"/>
        <w:numPr>
          <w:ilvl w:val="0"/>
          <w:numId w:val="49"/>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w:t>
      </w:r>
      <w:r w:rsidRPr="00D06306">
        <w:rPr>
          <w:rFonts w:ascii="Times New Roman" w:eastAsia="맑은 고딕" w:hAnsi="Times New Roman"/>
          <w:sz w:val="22"/>
          <w:lang w:eastAsia="ko-KR"/>
        </w:rPr>
        <w:t>BSR can trigger 2-step RACH.</w:t>
      </w:r>
    </w:p>
    <w:p w:rsidR="00D06306" w:rsidRDefault="00D06306" w:rsidP="00D06306">
      <w:pPr>
        <w:jc w:val="left"/>
        <w:rPr>
          <w:rFonts w:ascii="Times New Roman" w:eastAsia="맑은 고딕" w:hAnsi="Times New Roman"/>
          <w:sz w:val="22"/>
          <w:lang w:eastAsia="ko-KR"/>
        </w:rPr>
      </w:pPr>
    </w:p>
    <w:p w:rsidR="00396EF5" w:rsidRPr="00396EF5" w:rsidRDefault="00396EF5" w:rsidP="00396EF5">
      <w:pPr>
        <w:jc w:val="left"/>
        <w:rPr>
          <w:rFonts w:ascii="Times New Roman" w:eastAsia="맑은 고딕" w:hAnsi="Times New Roman"/>
          <w:sz w:val="22"/>
          <w:lang w:eastAsia="ko-KR"/>
        </w:rPr>
      </w:pPr>
      <w:r w:rsidRPr="00396EF5">
        <w:rPr>
          <w:rFonts w:ascii="Times New Roman" w:eastAsia="맑은 고딕" w:hAnsi="Times New Roman"/>
          <w:sz w:val="22"/>
          <w:lang w:eastAsia="ko-KR"/>
        </w:rPr>
        <w:lastRenderedPageBreak/>
        <w:t xml:space="preserve">In Rel-16, when triggering BSR, the UE triggers an SR to get the UL grant to transmit the BSR if the UL-SCH resource is not available. Then, if the SR resource is not available, the UE triggers the RA procedure. When performing the RA procedure, the UE selects the RA type, e.g., 2-step RACH or 4-step RACH, based on the RSRP threshold. In this case, if the 2-step RACH is triggered, the BSR is transmitted on the MsgB. </w:t>
      </w:r>
      <w:r w:rsidR="007224BC">
        <w:rPr>
          <w:rFonts w:ascii="Times New Roman" w:eastAsia="맑은 고딕" w:hAnsi="Times New Roman"/>
          <w:sz w:val="22"/>
          <w:lang w:eastAsia="ko-KR"/>
        </w:rPr>
        <w:t>Therefore</w:t>
      </w:r>
      <w:r w:rsidRPr="00396EF5">
        <w:rPr>
          <w:rFonts w:ascii="Times New Roman" w:eastAsia="맑은 고딕" w:hAnsi="Times New Roman"/>
          <w:sz w:val="22"/>
          <w:lang w:eastAsia="ko-KR"/>
        </w:rPr>
        <w:t>,</w:t>
      </w:r>
      <w:r w:rsidR="007224BC">
        <w:rPr>
          <w:rFonts w:ascii="Times New Roman" w:eastAsia="맑은 고딕" w:hAnsi="Times New Roman"/>
          <w:sz w:val="22"/>
          <w:lang w:eastAsia="ko-KR"/>
        </w:rPr>
        <w:t xml:space="preserve"> we understand that</w:t>
      </w:r>
      <w:r w:rsidRPr="00396EF5">
        <w:rPr>
          <w:rFonts w:ascii="Times New Roman" w:eastAsia="맑은 고딕" w:hAnsi="Times New Roman"/>
          <w:sz w:val="22"/>
          <w:lang w:eastAsia="ko-KR"/>
        </w:rPr>
        <w:t xml:space="preserve"> Option 1 is </w:t>
      </w:r>
      <w:r w:rsidR="00B33598">
        <w:rPr>
          <w:rFonts w:ascii="Times New Roman" w:eastAsia="맑은 고딕" w:hAnsi="Times New Roman"/>
          <w:sz w:val="22"/>
          <w:lang w:eastAsia="ko-KR"/>
        </w:rPr>
        <w:t xml:space="preserve">already </w:t>
      </w:r>
      <w:r w:rsidRPr="00396EF5">
        <w:rPr>
          <w:rFonts w:ascii="Times New Roman" w:eastAsia="맑은 고딕" w:hAnsi="Times New Roman"/>
          <w:sz w:val="22"/>
          <w:lang w:eastAsia="ko-KR"/>
        </w:rPr>
        <w:t xml:space="preserve">supported. </w:t>
      </w:r>
    </w:p>
    <w:p w:rsidR="00396EF5" w:rsidRPr="00396EF5" w:rsidRDefault="00396EF5" w:rsidP="00396EF5">
      <w:pPr>
        <w:jc w:val="left"/>
        <w:rPr>
          <w:rFonts w:ascii="Times New Roman" w:eastAsia="맑은 고딕" w:hAnsi="Times New Roman"/>
          <w:b/>
          <w:sz w:val="22"/>
          <w:lang w:eastAsia="ko-KR"/>
        </w:rPr>
      </w:pPr>
      <w:r w:rsidRPr="00396EF5">
        <w:rPr>
          <w:rFonts w:ascii="Times New Roman" w:eastAsia="맑은 고딕" w:hAnsi="Times New Roman"/>
          <w:b/>
          <w:sz w:val="22"/>
          <w:lang w:eastAsia="ko-KR"/>
        </w:rPr>
        <w:t xml:space="preserve">Observation 1. </w:t>
      </w:r>
      <w:r w:rsidR="00B33598">
        <w:rPr>
          <w:rFonts w:ascii="Times New Roman" w:eastAsia="맑은 고딕" w:hAnsi="Times New Roman"/>
          <w:b/>
          <w:sz w:val="22"/>
          <w:lang w:eastAsia="ko-KR"/>
        </w:rPr>
        <w:t>O</w:t>
      </w:r>
      <w:r w:rsidRPr="00396EF5">
        <w:rPr>
          <w:rFonts w:ascii="Times New Roman" w:eastAsia="맑은 고딕" w:hAnsi="Times New Roman"/>
          <w:b/>
          <w:sz w:val="22"/>
          <w:lang w:eastAsia="ko-KR"/>
        </w:rPr>
        <w:t>ption</w:t>
      </w:r>
      <w:r w:rsidR="00B33598">
        <w:rPr>
          <w:rFonts w:ascii="Times New Roman" w:eastAsia="맑은 고딕" w:hAnsi="Times New Roman"/>
          <w:b/>
          <w:sz w:val="22"/>
          <w:lang w:eastAsia="ko-KR"/>
        </w:rPr>
        <w:t xml:space="preserve"> 1</w:t>
      </w:r>
      <w:r w:rsidRPr="00396EF5">
        <w:rPr>
          <w:rFonts w:ascii="Times New Roman" w:eastAsia="맑은 고딕" w:hAnsi="Times New Roman"/>
          <w:b/>
          <w:sz w:val="22"/>
          <w:lang w:eastAsia="ko-KR"/>
        </w:rPr>
        <w:t xml:space="preserve"> </w:t>
      </w:r>
      <w:r w:rsidR="00B33598">
        <w:rPr>
          <w:rFonts w:ascii="Times New Roman" w:eastAsia="맑은 고딕" w:hAnsi="Times New Roman"/>
          <w:b/>
          <w:sz w:val="22"/>
          <w:lang w:eastAsia="ko-KR"/>
        </w:rPr>
        <w:t>is</w:t>
      </w:r>
      <w:r w:rsidRPr="00396EF5">
        <w:rPr>
          <w:rFonts w:ascii="Times New Roman" w:eastAsia="맑은 고딕" w:hAnsi="Times New Roman"/>
          <w:b/>
          <w:sz w:val="22"/>
          <w:lang w:eastAsia="ko-KR"/>
        </w:rPr>
        <w:t xml:space="preserve"> already supported in a legacy RA procedure.</w:t>
      </w:r>
    </w:p>
    <w:p w:rsidR="00396EF5" w:rsidRPr="00396EF5" w:rsidRDefault="00396EF5" w:rsidP="00396EF5">
      <w:pPr>
        <w:jc w:val="left"/>
        <w:rPr>
          <w:rFonts w:ascii="Times New Roman" w:eastAsia="맑은 고딕" w:hAnsi="Times New Roman"/>
          <w:sz w:val="22"/>
          <w:lang w:eastAsia="ko-KR"/>
        </w:rPr>
      </w:pPr>
    </w:p>
    <w:p w:rsidR="00150EF7" w:rsidRDefault="00DA66BD" w:rsidP="00396EF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case there is no SR resource configured to a UE, we think option 2 is what the UE is doing </w:t>
      </w:r>
      <w:r>
        <w:rPr>
          <w:rFonts w:ascii="Times New Roman" w:eastAsia="맑은 고딕" w:hAnsi="Times New Roman"/>
          <w:sz w:val="22"/>
          <w:lang w:eastAsia="ko-KR"/>
        </w:rPr>
        <w:t xml:space="preserve">already </w:t>
      </w:r>
      <w:r>
        <w:rPr>
          <w:rFonts w:ascii="Times New Roman" w:eastAsia="맑은 고딕" w:hAnsi="Times New Roman" w:hint="eastAsia"/>
          <w:sz w:val="22"/>
          <w:lang w:eastAsia="ko-KR"/>
        </w:rPr>
        <w:t>today.</w:t>
      </w:r>
      <w:r>
        <w:rPr>
          <w:rFonts w:ascii="Times New Roman" w:eastAsia="맑은 고딕" w:hAnsi="Times New Roman"/>
          <w:sz w:val="22"/>
          <w:lang w:eastAsia="ko-KR"/>
        </w:rPr>
        <w:t xml:space="preserve"> </w:t>
      </w:r>
      <w:r w:rsidR="00150EF7">
        <w:rPr>
          <w:rFonts w:ascii="Times New Roman" w:eastAsia="맑은 고딕" w:hAnsi="Times New Roman"/>
          <w:sz w:val="22"/>
          <w:lang w:eastAsia="ko-KR"/>
        </w:rPr>
        <w:t>Although it has not been presented how option 2 works in detail,</w:t>
      </w:r>
      <w:r w:rsidR="00396EF5" w:rsidRPr="00396EF5">
        <w:rPr>
          <w:rFonts w:ascii="Times New Roman" w:eastAsia="맑은 고딕" w:hAnsi="Times New Roman"/>
          <w:sz w:val="22"/>
          <w:lang w:eastAsia="ko-KR"/>
        </w:rPr>
        <w:t xml:space="preserve"> </w:t>
      </w:r>
      <w:r>
        <w:rPr>
          <w:rFonts w:ascii="Times New Roman" w:eastAsia="맑은 고딕" w:hAnsi="Times New Roman"/>
          <w:sz w:val="22"/>
          <w:lang w:eastAsia="ko-KR"/>
        </w:rPr>
        <w:t>it may be</w:t>
      </w:r>
      <w:r w:rsidR="00150EF7">
        <w:rPr>
          <w:rFonts w:ascii="Times New Roman" w:eastAsia="맑은 고딕" w:hAnsi="Times New Roman"/>
          <w:sz w:val="22"/>
          <w:lang w:eastAsia="ko-KR"/>
        </w:rPr>
        <w:t xml:space="preserve"> that</w:t>
      </w:r>
      <w:r w:rsidR="00396EF5" w:rsidRPr="00396EF5">
        <w:rPr>
          <w:rFonts w:ascii="Times New Roman" w:eastAsia="맑은 고딕" w:hAnsi="Times New Roman"/>
          <w:sz w:val="22"/>
          <w:lang w:eastAsia="ko-KR"/>
        </w:rPr>
        <w:t xml:space="preserve"> the UE directly triggers 2-step RACH for BSR transmission</w:t>
      </w:r>
      <w:r w:rsidR="00150EF7">
        <w:rPr>
          <w:rFonts w:ascii="Times New Roman" w:eastAsia="맑은 고딕" w:hAnsi="Times New Roman"/>
          <w:sz w:val="22"/>
          <w:lang w:eastAsia="ko-KR"/>
        </w:rPr>
        <w:t>, i.e.,</w:t>
      </w:r>
      <w:r w:rsidR="00396EF5" w:rsidRPr="00396EF5">
        <w:rPr>
          <w:rFonts w:ascii="Times New Roman" w:eastAsia="맑은 고딕" w:hAnsi="Times New Roman"/>
          <w:sz w:val="22"/>
          <w:lang w:eastAsia="ko-KR"/>
        </w:rPr>
        <w:t xml:space="preserve"> without triggering SR</w:t>
      </w:r>
      <w:r w:rsidR="00396EF5">
        <w:rPr>
          <w:rFonts w:ascii="Times New Roman" w:eastAsia="맑은 고딕" w:hAnsi="Times New Roman"/>
          <w:sz w:val="22"/>
          <w:lang w:eastAsia="ko-KR"/>
        </w:rPr>
        <w:t xml:space="preserve"> </w:t>
      </w:r>
      <w:r w:rsidR="00FB2BE7">
        <w:rPr>
          <w:rFonts w:ascii="Times New Roman" w:eastAsia="맑은 고딕" w:hAnsi="Times New Roman"/>
          <w:sz w:val="22"/>
          <w:lang w:eastAsia="ko-KR"/>
        </w:rPr>
        <w:t xml:space="preserve">even with SR resource </w:t>
      </w:r>
      <w:r w:rsidR="00396EF5">
        <w:rPr>
          <w:rFonts w:ascii="Times New Roman" w:eastAsia="맑은 고딕" w:hAnsi="Times New Roman"/>
          <w:sz w:val="22"/>
          <w:lang w:eastAsia="ko-KR"/>
        </w:rPr>
        <w:t xml:space="preserve">and </w:t>
      </w:r>
      <w:r w:rsidR="00150EF7">
        <w:rPr>
          <w:rFonts w:ascii="Times New Roman" w:eastAsia="맑은 고딕" w:hAnsi="Times New Roman"/>
          <w:sz w:val="22"/>
          <w:lang w:eastAsia="ko-KR"/>
        </w:rPr>
        <w:t xml:space="preserve">without </w:t>
      </w:r>
      <w:r w:rsidR="00396EF5">
        <w:rPr>
          <w:rFonts w:ascii="Times New Roman" w:eastAsia="맑은 고딕" w:hAnsi="Times New Roman"/>
          <w:sz w:val="22"/>
          <w:lang w:eastAsia="ko-KR"/>
        </w:rPr>
        <w:t>comparing the RSRP threshold</w:t>
      </w:r>
      <w:r w:rsidR="00FB2BE7">
        <w:rPr>
          <w:rFonts w:ascii="Times New Roman" w:eastAsia="맑은 고딕" w:hAnsi="Times New Roman"/>
          <w:sz w:val="22"/>
          <w:lang w:eastAsia="ko-KR"/>
        </w:rPr>
        <w:t>.</w:t>
      </w:r>
    </w:p>
    <w:p w:rsidR="00FD5AAC" w:rsidRDefault="00DA66BD" w:rsidP="00396EF5">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legacy, the reason of comparing RSRP for selection of either 2-step or 4-step RACH is to ensure successful transmission of MsgB as PUSCH resource. As, in option 2, the UE would select 2-step RACH regardless of RSRP, there is a risk that the MsgB is transmitted under bad radio condition and failed. The latency caused by failed transmission may not be negligible and we would prefer to </w:t>
      </w:r>
      <w:r w:rsidR="00FB2BE7">
        <w:rPr>
          <w:rFonts w:ascii="Times New Roman" w:eastAsia="맑은 고딕" w:hAnsi="Times New Roman"/>
          <w:sz w:val="22"/>
          <w:lang w:eastAsia="ko-KR"/>
        </w:rPr>
        <w:t>keep a conservative approach,</w:t>
      </w:r>
      <w:r>
        <w:rPr>
          <w:rFonts w:ascii="Times New Roman" w:eastAsia="맑은 고딕" w:hAnsi="Times New Roman"/>
          <w:sz w:val="22"/>
          <w:lang w:eastAsia="ko-KR"/>
        </w:rPr>
        <w:t xml:space="preserve"> i.e., using RSRP threshold for selection of 2-step RACH.</w:t>
      </w:r>
    </w:p>
    <w:p w:rsidR="00DA66BD" w:rsidRDefault="00DA66BD" w:rsidP="00396EF5">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the meanwhile, it could be argued that saving SR resource is another benefit. However, the network may instead provide more reliable/larger PUSCH resource for MsgB transmission, which shows there </w:t>
      </w:r>
      <w:r w:rsidR="00FB2BE7">
        <w:rPr>
          <w:rFonts w:ascii="Times New Roman" w:eastAsia="맑은 고딕" w:hAnsi="Times New Roman"/>
          <w:sz w:val="22"/>
          <w:lang w:eastAsia="ko-KR"/>
        </w:rPr>
        <w:t xml:space="preserve">is certainly a trade-off. </w:t>
      </w:r>
    </w:p>
    <w:p w:rsidR="00396EF5" w:rsidRPr="00396EF5" w:rsidRDefault="00FB2BE7" w:rsidP="00396EF5">
      <w:pPr>
        <w:jc w:val="left"/>
        <w:rPr>
          <w:rFonts w:ascii="Times New Roman" w:eastAsia="맑은 고딕" w:hAnsi="Times New Roman"/>
          <w:sz w:val="22"/>
          <w:lang w:eastAsia="ko-KR"/>
        </w:rPr>
      </w:pPr>
      <w:r>
        <w:rPr>
          <w:rFonts w:ascii="Times New Roman" w:eastAsia="맑은 고딕" w:hAnsi="Times New Roman"/>
          <w:sz w:val="22"/>
          <w:lang w:eastAsia="ko-KR"/>
        </w:rPr>
        <w:t>With the above reasons, we do not consider option2 is beneficial in terms of latency and resource saving.</w:t>
      </w:r>
      <w:r w:rsidR="00396EF5" w:rsidRPr="00396EF5">
        <w:rPr>
          <w:rFonts w:ascii="Times New Roman" w:eastAsia="맑은 고딕" w:hAnsi="Times New Roman"/>
          <w:sz w:val="22"/>
          <w:lang w:eastAsia="ko-KR"/>
        </w:rPr>
        <w:t xml:space="preserve"> </w:t>
      </w:r>
    </w:p>
    <w:p w:rsidR="00ED18FF" w:rsidRPr="00396EF5" w:rsidRDefault="00396EF5" w:rsidP="00396EF5">
      <w:pPr>
        <w:jc w:val="left"/>
        <w:rPr>
          <w:rFonts w:ascii="Times New Roman" w:eastAsia="맑은 고딕" w:hAnsi="Times New Roman"/>
          <w:b/>
          <w:sz w:val="22"/>
          <w:lang w:eastAsia="ko-KR"/>
        </w:rPr>
      </w:pPr>
      <w:r w:rsidRPr="00396EF5">
        <w:rPr>
          <w:rFonts w:ascii="Times New Roman" w:eastAsia="맑은 고딕" w:hAnsi="Times New Roman"/>
          <w:b/>
          <w:sz w:val="22"/>
          <w:lang w:eastAsia="ko-KR"/>
        </w:rPr>
        <w:t xml:space="preserve">Proposal 1. Do not introduce a new triggering condition of 2-step RACH for BSR transmission. </w:t>
      </w:r>
    </w:p>
    <w:p w:rsidR="00ED18FF" w:rsidRDefault="00ED18FF" w:rsidP="00D06306">
      <w:pPr>
        <w:jc w:val="left"/>
        <w:rPr>
          <w:rFonts w:ascii="Times New Roman" w:eastAsia="맑은 고딕" w:hAnsi="Times New Roman"/>
          <w:sz w:val="22"/>
          <w:highlight w:val="yellow"/>
          <w:lang w:eastAsia="ko-KR"/>
        </w:rPr>
      </w:pPr>
    </w:p>
    <w:p w:rsidR="00053597" w:rsidRDefault="00053597" w:rsidP="00053597">
      <w:pPr>
        <w:pStyle w:val="2"/>
        <w:rPr>
          <w:rFonts w:ascii="Times New Roman" w:eastAsia="맑은 고딕" w:hAnsi="Times New Roman" w:cs="Times New Roman"/>
          <w:lang w:eastAsia="ko-KR"/>
        </w:rPr>
      </w:pPr>
      <w:r>
        <w:rPr>
          <w:rFonts w:ascii="Times New Roman" w:eastAsia="맑은 고딕" w:hAnsi="Times New Roman" w:cs="Times New Roman"/>
          <w:lang w:eastAsia="ko-KR"/>
        </w:rPr>
        <w:t>BSR transmission on configured grant and RACH</w:t>
      </w:r>
    </w:p>
    <w:p w:rsidR="00053597" w:rsidRDefault="00053597" w:rsidP="0005359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Pr>
          <w:rFonts w:ascii="Times New Roman" w:eastAsia="맑은 고딕" w:hAnsi="Times New Roman"/>
          <w:sz w:val="22"/>
          <w:lang w:eastAsia="ko-KR"/>
        </w:rPr>
        <w:t>RAN2#111e meeting</w:t>
      </w:r>
      <w:r>
        <w:rPr>
          <w:rFonts w:ascii="Times New Roman" w:eastAsia="맑은 고딕" w:hAnsi="Times New Roman" w:hint="eastAsia"/>
          <w:sz w:val="22"/>
          <w:lang w:eastAsia="ko-KR"/>
        </w:rPr>
        <w:t xml:space="preserve">, it was agreed that the </w:t>
      </w:r>
      <w:r>
        <w:rPr>
          <w:rFonts w:ascii="Times New Roman" w:eastAsia="맑은 고딕" w:hAnsi="Times New Roman"/>
          <w:sz w:val="22"/>
          <w:lang w:eastAsia="ko-KR"/>
        </w:rPr>
        <w:t xml:space="preserve">configured grant </w:t>
      </w:r>
      <w:r>
        <w:rPr>
          <w:rFonts w:ascii="Times New Roman" w:eastAsia="맑은 고딕" w:hAnsi="Times New Roman" w:hint="eastAsia"/>
          <w:sz w:val="22"/>
          <w:lang w:eastAsia="ko-KR"/>
        </w:rPr>
        <w:t xml:space="preserve">can be used </w:t>
      </w:r>
      <w:r>
        <w:rPr>
          <w:rFonts w:ascii="Times New Roman" w:eastAsia="맑은 고딕" w:hAnsi="Times New Roman"/>
          <w:sz w:val="22"/>
          <w:lang w:eastAsia="ko-KR"/>
        </w:rPr>
        <w:t>for</w:t>
      </w:r>
      <w:r>
        <w:rPr>
          <w:rFonts w:ascii="Times New Roman" w:eastAsia="맑은 고딕" w:hAnsi="Times New Roman" w:hint="eastAsia"/>
          <w:sz w:val="22"/>
          <w:lang w:eastAsia="ko-KR"/>
        </w:rPr>
        <w:t xml:space="preserve"> the BSR transmis</w:t>
      </w:r>
      <w:r>
        <w:rPr>
          <w:rFonts w:ascii="Times New Roman" w:eastAsia="맑은 고딕" w:hAnsi="Times New Roman"/>
          <w:sz w:val="22"/>
          <w:lang w:eastAsia="ko-KR"/>
        </w:rPr>
        <w:t xml:space="preserve">sion. However, considering that the BSR can be transmitted via not only configured grant but also the RA procedure, which resources between configured grant and RACH should be selected for the BSR transmission </w:t>
      </w:r>
      <w:r w:rsidR="00FB2BE7">
        <w:rPr>
          <w:rFonts w:ascii="Times New Roman" w:eastAsia="맑은 고딕" w:hAnsi="Times New Roman"/>
          <w:sz w:val="22"/>
          <w:lang w:eastAsia="ko-KR"/>
        </w:rPr>
        <w:t>needs to be discussed</w:t>
      </w:r>
      <w:r>
        <w:rPr>
          <w:rFonts w:ascii="Times New Roman" w:eastAsia="맑은 고딕" w:hAnsi="Times New Roman"/>
          <w:sz w:val="22"/>
          <w:lang w:eastAsia="ko-KR"/>
        </w:rPr>
        <w:t>.</w:t>
      </w:r>
    </w:p>
    <w:p w:rsidR="00053597" w:rsidRDefault="00053597" w:rsidP="0005359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example, </w:t>
      </w:r>
      <w:r>
        <w:rPr>
          <w:rFonts w:ascii="Times New Roman" w:eastAsia="맑은 고딕" w:hAnsi="Times New Roman"/>
          <w:sz w:val="22"/>
          <w:lang w:eastAsia="ko-KR"/>
        </w:rPr>
        <w:t xml:space="preserve">the BSR is triggered at T1. In this case, the UE should decide whether the BSR is transmitted via RACH or configured grant. </w:t>
      </w:r>
    </w:p>
    <w:p w:rsidR="00053597" w:rsidRDefault="00053597" w:rsidP="00053597">
      <w:pPr>
        <w:jc w:val="left"/>
        <w:rPr>
          <w:rFonts w:ascii="Times New Roman" w:eastAsia="맑은 고딕" w:hAnsi="Times New Roman"/>
          <w:sz w:val="22"/>
          <w:lang w:eastAsia="ko-KR"/>
        </w:rPr>
      </w:pPr>
    </w:p>
    <w:p w:rsidR="00053597" w:rsidRDefault="00053597" w:rsidP="00053597">
      <w:pPr>
        <w:jc w:val="left"/>
        <w:rPr>
          <w:rFonts w:ascii="Times New Roman" w:eastAsia="맑은 고딕" w:hAnsi="Times New Roman"/>
          <w:sz w:val="22"/>
          <w:lang w:eastAsia="ko-KR"/>
        </w:rPr>
      </w:pPr>
      <w:r>
        <w:object w:dxaOrig="13246" w:dyaOrig="1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56.2pt" o:ole="">
            <v:imagedata r:id="rId14" o:title=""/>
          </v:shape>
          <o:OLEObject Type="Embed" ProgID="Visio.Drawing.15" ShapeID="_x0000_i1025" DrawAspect="Content" ObjectID="_1672211217" r:id="rId15"/>
        </w:object>
      </w:r>
    </w:p>
    <w:p w:rsidR="00053597" w:rsidRDefault="00053597" w:rsidP="00053597">
      <w:pPr>
        <w:jc w:val="left"/>
        <w:rPr>
          <w:rFonts w:ascii="Times New Roman" w:eastAsia="맑은 고딕" w:hAnsi="Times New Roman"/>
          <w:sz w:val="22"/>
          <w:lang w:eastAsia="ko-KR"/>
        </w:rPr>
      </w:pPr>
    </w:p>
    <w:p w:rsidR="00053597" w:rsidRDefault="00053597" w:rsidP="00053597">
      <w:pPr>
        <w:jc w:val="left"/>
        <w:rPr>
          <w:rFonts w:ascii="Times New Roman" w:eastAsia="맑은 고딕" w:hAnsi="Times New Roman"/>
          <w:sz w:val="22"/>
          <w:lang w:val="en-US" w:eastAsia="ko-KR"/>
        </w:rPr>
      </w:pPr>
      <w:r>
        <w:rPr>
          <w:rFonts w:ascii="Times New Roman" w:eastAsia="맑은 고딕" w:hAnsi="Times New Roman" w:hint="eastAsia"/>
          <w:sz w:val="22"/>
          <w:lang w:eastAsia="ko-KR"/>
        </w:rPr>
        <w:t xml:space="preserve">Ideally, </w:t>
      </w:r>
      <w:r w:rsidRPr="00A30F7F">
        <w:rPr>
          <w:rFonts w:ascii="Times New Roman" w:eastAsia="맑은 고딕" w:hAnsi="Times New Roman"/>
          <w:sz w:val="22"/>
          <w:lang w:eastAsia="ko-KR"/>
        </w:rPr>
        <w:t xml:space="preserve">the BSR transmission </w:t>
      </w:r>
      <w:r>
        <w:rPr>
          <w:rFonts w:ascii="Times New Roman" w:eastAsia="맑은 고딕" w:hAnsi="Times New Roman"/>
          <w:sz w:val="22"/>
          <w:lang w:eastAsia="ko-KR"/>
        </w:rPr>
        <w:t xml:space="preserve">should </w:t>
      </w:r>
      <w:r w:rsidRPr="00A30F7F">
        <w:rPr>
          <w:rFonts w:ascii="Times New Roman" w:eastAsia="맑은 고딕" w:hAnsi="Times New Roman"/>
          <w:sz w:val="22"/>
          <w:lang w:eastAsia="ko-KR"/>
        </w:rPr>
        <w:t xml:space="preserve">be </w:t>
      </w:r>
      <w:r>
        <w:rPr>
          <w:rFonts w:ascii="Times New Roman" w:eastAsia="맑은 고딕" w:hAnsi="Times New Roman"/>
          <w:sz w:val="22"/>
          <w:lang w:eastAsia="ko-KR"/>
        </w:rPr>
        <w:t>transmitted as soon as possible. Thus, if the BSR is triggered at T1, i</w:t>
      </w:r>
      <w:r w:rsidRPr="00A30F7F">
        <w:rPr>
          <w:rFonts w:ascii="Times New Roman" w:eastAsia="맑은 고딕" w:hAnsi="Times New Roman"/>
          <w:sz w:val="22"/>
          <w:lang w:eastAsia="ko-KR"/>
        </w:rPr>
        <w:t xml:space="preserve">t seems a good to </w:t>
      </w:r>
      <w:r>
        <w:rPr>
          <w:rFonts w:ascii="Times New Roman" w:eastAsia="맑은 고딕" w:hAnsi="Times New Roman"/>
          <w:sz w:val="22"/>
          <w:lang w:eastAsia="ko-KR"/>
        </w:rPr>
        <w:t xml:space="preserve">transmit the BSR via RA procedure. This is because the next RA occasion is earlier than the configured grant occasion. </w:t>
      </w:r>
      <w:r>
        <w:rPr>
          <w:rFonts w:ascii="Times New Roman" w:eastAsia="맑은 고딕" w:hAnsi="Times New Roman"/>
          <w:sz w:val="22"/>
          <w:lang w:val="en-US" w:eastAsia="ko-KR"/>
        </w:rPr>
        <w:t xml:space="preserve">However, considering that </w:t>
      </w:r>
      <w:r>
        <w:rPr>
          <w:rFonts w:ascii="Times New Roman" w:eastAsia="맑은 고딕" w:hAnsi="Times New Roman"/>
          <w:sz w:val="22"/>
          <w:lang w:eastAsia="ko-KR"/>
        </w:rPr>
        <w:t>the RACH is used not only for BSR transmission but also for other purposes</w:t>
      </w:r>
      <w:r>
        <w:rPr>
          <w:rFonts w:ascii="Times New Roman" w:eastAsia="맑은 고딕" w:hAnsi="Times New Roman" w:hint="eastAsia"/>
          <w:sz w:val="22"/>
          <w:lang w:eastAsia="ko-KR"/>
        </w:rPr>
        <w:t xml:space="preserve"> and </w:t>
      </w:r>
      <w:r>
        <w:rPr>
          <w:rFonts w:ascii="Times New Roman" w:eastAsia="맑은 고딕" w:hAnsi="Times New Roman"/>
          <w:sz w:val="22"/>
          <w:lang w:val="en-US" w:eastAsia="ko-KR"/>
        </w:rPr>
        <w:t>the RACH preamble is limited, it would lead to more collision of RA procedure. C</w:t>
      </w:r>
      <w:r w:rsidRPr="00053597">
        <w:rPr>
          <w:rFonts w:ascii="Times New Roman" w:eastAsia="맑은 고딕" w:hAnsi="Times New Roman"/>
          <w:sz w:val="22"/>
          <w:lang w:val="en-US" w:eastAsia="ko-KR"/>
        </w:rPr>
        <w:t>onsequently</w:t>
      </w:r>
      <w:r>
        <w:rPr>
          <w:rFonts w:ascii="Times New Roman" w:eastAsia="맑은 고딕" w:hAnsi="Times New Roman"/>
          <w:sz w:val="22"/>
          <w:lang w:val="en-US" w:eastAsia="ko-KR"/>
        </w:rPr>
        <w:t xml:space="preserve">, the RACH for BSR transmission should be used to a limited level. </w:t>
      </w:r>
    </w:p>
    <w:p w:rsidR="00053597" w:rsidRDefault="00053597" w:rsidP="00053597">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Thus, in order not to decrease the RACH performance, the configured grant should be prioritized over the RACH for BSR transmission. For example, if the BSR is triggered at T1, the UE selects one resource among the configured grant and RACH. In this case, if the next configured grant occasion is within a </w:t>
      </w:r>
      <w:r w:rsidR="00C66FC7">
        <w:rPr>
          <w:rFonts w:ascii="Times New Roman" w:eastAsia="맑은 고딕" w:hAnsi="Times New Roman"/>
          <w:sz w:val="22"/>
          <w:lang w:eastAsia="ko-KR"/>
        </w:rPr>
        <w:t xml:space="preserve">specific </w:t>
      </w:r>
      <w:r>
        <w:rPr>
          <w:rFonts w:ascii="Times New Roman" w:eastAsia="맑은 고딕" w:hAnsi="Times New Roman"/>
          <w:sz w:val="22"/>
          <w:lang w:eastAsia="ko-KR"/>
        </w:rPr>
        <w:t>time frame, the UE selects the next configured grant occasion for BSR transmission even if the next RA occasion is earlier than the configured grant occasion.</w:t>
      </w:r>
      <w:r w:rsidR="00C66FC7">
        <w:rPr>
          <w:rFonts w:ascii="Times New Roman" w:eastAsia="맑은 고딕" w:hAnsi="Times New Roman"/>
          <w:sz w:val="22"/>
          <w:lang w:eastAsia="ko-KR"/>
        </w:rPr>
        <w:t xml:space="preserve"> </w:t>
      </w:r>
    </w:p>
    <w:p w:rsidR="00053597" w:rsidRDefault="00053597" w:rsidP="00053597">
      <w:pPr>
        <w:jc w:val="left"/>
        <w:rPr>
          <w:rFonts w:ascii="Times New Roman" w:eastAsia="맑은 고딕" w:hAnsi="Times New Roman"/>
          <w:b/>
          <w:sz w:val="22"/>
          <w:lang w:eastAsia="ko-KR"/>
        </w:rPr>
      </w:pPr>
      <w:r>
        <w:rPr>
          <w:rFonts w:ascii="Times New Roman" w:eastAsia="맑은 고딕" w:hAnsi="Times New Roman"/>
          <w:b/>
          <w:sz w:val="22"/>
          <w:lang w:eastAsia="ko-KR"/>
        </w:rPr>
        <w:t>Proposal 2. The configured grant should be prioritized over the RACH for BSR transmission</w:t>
      </w:r>
      <w:r w:rsidR="00FB2BE7">
        <w:rPr>
          <w:rFonts w:ascii="Times New Roman" w:eastAsia="맑은 고딕" w:hAnsi="Times New Roman"/>
          <w:b/>
          <w:sz w:val="22"/>
          <w:lang w:eastAsia="ko-KR"/>
        </w:rPr>
        <w:t xml:space="preserve"> if configured grant occurs within a certain time from a BSR trigger</w:t>
      </w:r>
      <w:r>
        <w:rPr>
          <w:rFonts w:ascii="Times New Roman" w:eastAsia="맑은 고딕" w:hAnsi="Times New Roman"/>
          <w:b/>
          <w:sz w:val="22"/>
          <w:lang w:eastAsia="ko-KR"/>
        </w:rPr>
        <w:t>.</w:t>
      </w:r>
    </w:p>
    <w:p w:rsidR="00053597" w:rsidRDefault="00053597" w:rsidP="00053597">
      <w:pPr>
        <w:rPr>
          <w:rFonts w:eastAsia="DengXian"/>
        </w:rPr>
      </w:pPr>
    </w:p>
    <w:p w:rsidR="00053597" w:rsidRDefault="00053597" w:rsidP="00053597">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rsidR="00053597" w:rsidRDefault="00053597" w:rsidP="0005359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 xml:space="preserve">we show our view on scheduling enhancement and the following proposals are made. </w:t>
      </w:r>
    </w:p>
    <w:p w:rsidR="00BB2524" w:rsidRPr="00396EF5" w:rsidRDefault="00BB2524" w:rsidP="00BB2524">
      <w:pPr>
        <w:jc w:val="left"/>
        <w:rPr>
          <w:rFonts w:ascii="Times New Roman" w:eastAsia="맑은 고딕" w:hAnsi="Times New Roman"/>
          <w:b/>
          <w:sz w:val="22"/>
          <w:lang w:eastAsia="ko-KR"/>
        </w:rPr>
      </w:pPr>
      <w:r w:rsidRPr="00396EF5">
        <w:rPr>
          <w:rFonts w:ascii="Times New Roman" w:eastAsia="맑은 고딕" w:hAnsi="Times New Roman"/>
          <w:b/>
          <w:sz w:val="22"/>
          <w:lang w:eastAsia="ko-KR"/>
        </w:rPr>
        <w:t xml:space="preserve">Observation 1. </w:t>
      </w:r>
      <w:r>
        <w:rPr>
          <w:rFonts w:ascii="Times New Roman" w:eastAsia="맑은 고딕" w:hAnsi="Times New Roman"/>
          <w:b/>
          <w:sz w:val="22"/>
          <w:lang w:eastAsia="ko-KR"/>
        </w:rPr>
        <w:t>O</w:t>
      </w:r>
      <w:r w:rsidRPr="00396EF5">
        <w:rPr>
          <w:rFonts w:ascii="Times New Roman" w:eastAsia="맑은 고딕" w:hAnsi="Times New Roman"/>
          <w:b/>
          <w:sz w:val="22"/>
          <w:lang w:eastAsia="ko-KR"/>
        </w:rPr>
        <w:t>ption</w:t>
      </w:r>
      <w:r>
        <w:rPr>
          <w:rFonts w:ascii="Times New Roman" w:eastAsia="맑은 고딕" w:hAnsi="Times New Roman"/>
          <w:b/>
          <w:sz w:val="22"/>
          <w:lang w:eastAsia="ko-KR"/>
        </w:rPr>
        <w:t xml:space="preserve"> 1</w:t>
      </w:r>
      <w:r w:rsidRPr="00396EF5">
        <w:rPr>
          <w:rFonts w:ascii="Times New Roman" w:eastAsia="맑은 고딕" w:hAnsi="Times New Roman"/>
          <w:b/>
          <w:sz w:val="22"/>
          <w:lang w:eastAsia="ko-KR"/>
        </w:rPr>
        <w:t xml:space="preserve"> </w:t>
      </w:r>
      <w:r>
        <w:rPr>
          <w:rFonts w:ascii="Times New Roman" w:eastAsia="맑은 고딕" w:hAnsi="Times New Roman"/>
          <w:b/>
          <w:sz w:val="22"/>
          <w:lang w:eastAsia="ko-KR"/>
        </w:rPr>
        <w:t>is</w:t>
      </w:r>
      <w:r w:rsidRPr="00396EF5">
        <w:rPr>
          <w:rFonts w:ascii="Times New Roman" w:eastAsia="맑은 고딕" w:hAnsi="Times New Roman"/>
          <w:b/>
          <w:sz w:val="22"/>
          <w:lang w:eastAsia="ko-KR"/>
        </w:rPr>
        <w:t xml:space="preserve"> already supported in a legacy RA procedure.</w:t>
      </w:r>
    </w:p>
    <w:p w:rsidR="00BB2524" w:rsidRPr="00396EF5" w:rsidRDefault="00BB2524" w:rsidP="00BB2524">
      <w:pPr>
        <w:jc w:val="left"/>
        <w:rPr>
          <w:rFonts w:ascii="Times New Roman" w:eastAsia="맑은 고딕" w:hAnsi="Times New Roman"/>
          <w:b/>
          <w:sz w:val="22"/>
          <w:lang w:eastAsia="ko-KR"/>
        </w:rPr>
      </w:pPr>
      <w:r w:rsidRPr="00396EF5">
        <w:rPr>
          <w:rFonts w:ascii="Times New Roman" w:eastAsia="맑은 고딕" w:hAnsi="Times New Roman"/>
          <w:b/>
          <w:sz w:val="22"/>
          <w:lang w:eastAsia="ko-KR"/>
        </w:rPr>
        <w:t xml:space="preserve">Proposal 1. Do not introduce a new triggering condition of 2-step RACH for BSR transmission. </w:t>
      </w:r>
    </w:p>
    <w:p w:rsidR="00BB2524" w:rsidRDefault="00BB2524" w:rsidP="00BB2524">
      <w:pPr>
        <w:jc w:val="left"/>
        <w:rPr>
          <w:rFonts w:ascii="Times New Roman" w:eastAsia="맑은 고딕" w:hAnsi="Times New Roman"/>
          <w:b/>
          <w:sz w:val="22"/>
          <w:lang w:eastAsia="ko-KR"/>
        </w:rPr>
      </w:pPr>
      <w:r>
        <w:rPr>
          <w:rFonts w:ascii="Times New Roman" w:eastAsia="맑은 고딕" w:hAnsi="Times New Roman"/>
          <w:b/>
          <w:sz w:val="22"/>
          <w:lang w:eastAsia="ko-KR"/>
        </w:rPr>
        <w:t>Proposal 2. The configured grant should be prioritized over the RACH for BSR transmission if configured grant occurs within a certain time from a BSR trigger.</w:t>
      </w:r>
    </w:p>
    <w:p w:rsidR="003828AA" w:rsidRPr="00BB2524" w:rsidRDefault="003828AA" w:rsidP="00BB2524">
      <w:pPr>
        <w:jc w:val="left"/>
        <w:rPr>
          <w:rFonts w:ascii="Times New Roman" w:eastAsia="맑은 고딕" w:hAnsi="Times New Roman"/>
          <w:b/>
          <w:sz w:val="22"/>
          <w:lang w:eastAsia="ko-KR"/>
        </w:rPr>
      </w:pPr>
    </w:p>
    <w:sectPr w:rsidR="003828AA" w:rsidRPr="00BB25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042" w:rsidRDefault="00641042">
      <w:r>
        <w:separator/>
      </w:r>
    </w:p>
  </w:endnote>
  <w:endnote w:type="continuationSeparator" w:id="0">
    <w:p w:rsidR="00641042" w:rsidRDefault="00641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CE0" w:rsidRDefault="00170CE0">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042" w:rsidRDefault="00641042">
      <w:r>
        <w:separator/>
      </w:r>
    </w:p>
  </w:footnote>
  <w:footnote w:type="continuationSeparator" w:id="0">
    <w:p w:rsidR="00641042" w:rsidRDefault="006410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CE0" w:rsidRDefault="007367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0F2418"/>
    <w:multiLevelType w:val="hybridMultilevel"/>
    <w:tmpl w:val="96EEA1A2"/>
    <w:lvl w:ilvl="0" w:tplc="1FBCD442">
      <w:numFmt w:val="bullet"/>
      <w:lvlText w:val="-"/>
      <w:lvlJc w:val="left"/>
      <w:pPr>
        <w:ind w:left="1619" w:hanging="360"/>
      </w:pPr>
      <w:rPr>
        <w:rFonts w:ascii="Arial" w:eastAsia="맑은 고딕"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3"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3AA5061"/>
    <w:multiLevelType w:val="hybridMultilevel"/>
    <w:tmpl w:val="CF965E40"/>
    <w:lvl w:ilvl="0" w:tplc="BAD65A4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D535F50"/>
    <w:multiLevelType w:val="hybridMultilevel"/>
    <w:tmpl w:val="57A85A88"/>
    <w:lvl w:ilvl="0" w:tplc="AD10AB18">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E7D1653"/>
    <w:multiLevelType w:val="hybridMultilevel"/>
    <w:tmpl w:val="F8765C16"/>
    <w:lvl w:ilvl="0" w:tplc="A5F646F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29B0336"/>
    <w:multiLevelType w:val="hybridMultilevel"/>
    <w:tmpl w:val="3A0069F4"/>
    <w:lvl w:ilvl="0" w:tplc="382EA58C">
      <w:numFmt w:val="bullet"/>
      <w:lvlText w:val="-"/>
      <w:lvlJc w:val="left"/>
      <w:pPr>
        <w:ind w:left="760" w:hanging="360"/>
      </w:pPr>
      <w:rPr>
        <w:rFonts w:ascii="Times New Roman" w:eastAsia="맑은 고딕" w:hAnsi="Times New Roman" w:cs="Times New Roman" w:hint="default"/>
      </w:rPr>
    </w:lvl>
    <w:lvl w:ilvl="1" w:tplc="09881B1A">
      <w:start w:val="3"/>
      <w:numFmt w:val="bullet"/>
      <w:lvlText w:val="-"/>
      <w:lvlJc w:val="left"/>
      <w:pPr>
        <w:ind w:left="1200" w:hanging="400"/>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99655DD"/>
    <w:multiLevelType w:val="hybridMultilevel"/>
    <w:tmpl w:val="D014370C"/>
    <w:lvl w:ilvl="0" w:tplc="A42803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131264"/>
    <w:multiLevelType w:val="hybridMultilevel"/>
    <w:tmpl w:val="FB800702"/>
    <w:lvl w:ilvl="0" w:tplc="915E3D0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BE59CC"/>
    <w:multiLevelType w:val="hybridMultilevel"/>
    <w:tmpl w:val="57FE1730"/>
    <w:lvl w:ilvl="0" w:tplc="14A8ECA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A36507"/>
    <w:multiLevelType w:val="hybridMultilevel"/>
    <w:tmpl w:val="185CCEDC"/>
    <w:lvl w:ilvl="0" w:tplc="F2D0C5D8">
      <w:start w:val="2"/>
      <w:numFmt w:val="bullet"/>
      <w:lvlText w:val="-"/>
      <w:lvlJc w:val="left"/>
      <w:pPr>
        <w:ind w:left="760" w:hanging="360"/>
      </w:pPr>
      <w:rPr>
        <w:rFonts w:ascii="Times New Roman" w:eastAsia="맑은 고딕" w:hAnsi="Times New Roman" w:cs="Times New Roman" w:hint="default"/>
      </w:rPr>
    </w:lvl>
    <w:lvl w:ilvl="1" w:tplc="F2D0C5D8">
      <w:start w:val="2"/>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1B78A6"/>
    <w:multiLevelType w:val="hybridMultilevel"/>
    <w:tmpl w:val="58D41A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81C4CA06">
      <w:numFmt w:val="bullet"/>
      <w:lvlText w:val="-"/>
      <w:lvlJc w:val="left"/>
      <w:pPr>
        <w:ind w:left="3600" w:hanging="360"/>
      </w:pPr>
      <w:rPr>
        <w:rFonts w:ascii="맑은 고딕" w:eastAsia="맑은 고딕" w:hAnsi="맑은 고딕" w:cs="Times New Roman" w:hint="eastAsia"/>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3" w15:restartNumberingAfterBreak="0">
    <w:nsid w:val="571C1774"/>
    <w:multiLevelType w:val="multilevel"/>
    <w:tmpl w:val="571C1774"/>
    <w:lvl w:ilvl="0">
      <w:start w:val="1"/>
      <w:numFmt w:val="bullet"/>
      <w:lvlText w:val="-"/>
      <w:lvlJc w:val="left"/>
      <w:pPr>
        <w:ind w:left="1211"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72708B"/>
    <w:multiLevelType w:val="hybridMultilevel"/>
    <w:tmpl w:val="857E97B4"/>
    <w:lvl w:ilvl="0" w:tplc="B92EADA0">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AC3180"/>
    <w:multiLevelType w:val="hybridMultilevel"/>
    <w:tmpl w:val="48740B4E"/>
    <w:lvl w:ilvl="0" w:tplc="A11C374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23E1192"/>
    <w:multiLevelType w:val="hybridMultilevel"/>
    <w:tmpl w:val="15F6DF24"/>
    <w:lvl w:ilvl="0" w:tplc="A882EE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0D45C0"/>
    <w:multiLevelType w:val="hybridMultilevel"/>
    <w:tmpl w:val="8932C99A"/>
    <w:lvl w:ilvl="0" w:tplc="3B8836E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D697374"/>
    <w:multiLevelType w:val="hybridMultilevel"/>
    <w:tmpl w:val="874AC9A2"/>
    <w:lvl w:ilvl="0" w:tplc="936AC2D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E930EFB"/>
    <w:multiLevelType w:val="hybridMultilevel"/>
    <w:tmpl w:val="EF261204"/>
    <w:lvl w:ilvl="0" w:tplc="982EB54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F650838"/>
    <w:multiLevelType w:val="hybridMultilevel"/>
    <w:tmpl w:val="82DC94C8"/>
    <w:lvl w:ilvl="0" w:tplc="0EEE07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3"/>
  </w:num>
  <w:num w:numId="6">
    <w:abstractNumId w:val="18"/>
  </w:num>
  <w:num w:numId="7">
    <w:abstractNumId w:val="24"/>
  </w:num>
  <w:num w:numId="8">
    <w:abstractNumId w:val="14"/>
  </w:num>
  <w:num w:numId="9">
    <w:abstractNumId w:val="22"/>
  </w:num>
  <w:num w:numId="10">
    <w:abstractNumId w:val="31"/>
  </w:num>
  <w:num w:numId="11">
    <w:abstractNumId w:val="30"/>
  </w:num>
  <w:num w:numId="12">
    <w:abstractNumId w:val="26"/>
  </w:num>
  <w:num w:numId="13">
    <w:abstractNumId w:val="11"/>
  </w:num>
  <w:num w:numId="14">
    <w:abstractNumId w:val="7"/>
  </w:num>
  <w:num w:numId="15">
    <w:abstractNumId w:val="28"/>
  </w:num>
  <w:num w:numId="16">
    <w:abstractNumId w:val="35"/>
  </w:num>
  <w:num w:numId="17">
    <w:abstractNumId w:val="19"/>
  </w:num>
  <w:num w:numId="18">
    <w:abstractNumId w:val="17"/>
  </w:num>
  <w:num w:numId="19">
    <w:abstractNumId w:val="4"/>
  </w:num>
  <w:num w:numId="20">
    <w:abstractNumId w:val="33"/>
  </w:num>
  <w:num w:numId="21">
    <w:abstractNumId w:val="0"/>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6"/>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9"/>
  </w:num>
  <w:num w:numId="28">
    <w:abstractNumId w:val="25"/>
  </w:num>
  <w:num w:numId="29">
    <w:abstractNumId w:val="23"/>
  </w:num>
  <w:num w:numId="30">
    <w:abstractNumId w:val="34"/>
  </w:num>
  <w:num w:numId="31">
    <w:abstractNumId w:val="27"/>
  </w:num>
  <w:num w:numId="32">
    <w:abstractNumId w:val="3"/>
  </w:num>
  <w:num w:numId="33">
    <w:abstractNumId w:val="21"/>
  </w:num>
  <w:num w:numId="34">
    <w:abstractNumId w:val="3"/>
  </w:num>
  <w:num w:numId="35">
    <w:abstractNumId w:val="3"/>
  </w:num>
  <w:num w:numId="36">
    <w:abstractNumId w:val="32"/>
  </w:num>
  <w:num w:numId="37">
    <w:abstractNumId w:val="3"/>
  </w:num>
  <w:num w:numId="38">
    <w:abstractNumId w:val="3"/>
  </w:num>
  <w:num w:numId="39">
    <w:abstractNumId w:val="3"/>
  </w:num>
  <w:num w:numId="40">
    <w:abstractNumId w:val="10"/>
  </w:num>
  <w:num w:numId="41">
    <w:abstractNumId w:val="3"/>
  </w:num>
  <w:num w:numId="42">
    <w:abstractNumId w:val="3"/>
  </w:num>
  <w:num w:numId="43">
    <w:abstractNumId w:val="3"/>
  </w:num>
  <w:num w:numId="44">
    <w:abstractNumId w:val="8"/>
  </w:num>
  <w:num w:numId="45">
    <w:abstractNumId w:val="3"/>
  </w:num>
  <w:num w:numId="46">
    <w:abstractNumId w:val="3"/>
  </w:num>
  <w:num w:numId="47">
    <w:abstractNumId w:val="5"/>
  </w:num>
  <w:num w:numId="48">
    <w:abstractNumId w:val="12"/>
  </w:num>
  <w:num w:numId="49">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CE0"/>
    <w:rsid w:val="00024292"/>
    <w:rsid w:val="00053597"/>
    <w:rsid w:val="00060E0F"/>
    <w:rsid w:val="001012CD"/>
    <w:rsid w:val="0011775E"/>
    <w:rsid w:val="00150EF7"/>
    <w:rsid w:val="001612DD"/>
    <w:rsid w:val="00170CE0"/>
    <w:rsid w:val="00222382"/>
    <w:rsid w:val="0023004F"/>
    <w:rsid w:val="00261612"/>
    <w:rsid w:val="00311AA2"/>
    <w:rsid w:val="00365BA5"/>
    <w:rsid w:val="003828AA"/>
    <w:rsid w:val="00390A69"/>
    <w:rsid w:val="0039321F"/>
    <w:rsid w:val="00396EF5"/>
    <w:rsid w:val="004B18FB"/>
    <w:rsid w:val="00516EEB"/>
    <w:rsid w:val="00564490"/>
    <w:rsid w:val="00571896"/>
    <w:rsid w:val="005A0B85"/>
    <w:rsid w:val="005B66E9"/>
    <w:rsid w:val="006114CD"/>
    <w:rsid w:val="00632A17"/>
    <w:rsid w:val="00641042"/>
    <w:rsid w:val="00670DDF"/>
    <w:rsid w:val="006965F0"/>
    <w:rsid w:val="007224BC"/>
    <w:rsid w:val="00736707"/>
    <w:rsid w:val="00794D7B"/>
    <w:rsid w:val="00816CEA"/>
    <w:rsid w:val="00854406"/>
    <w:rsid w:val="008A3AD9"/>
    <w:rsid w:val="008D3B31"/>
    <w:rsid w:val="00982188"/>
    <w:rsid w:val="009E7679"/>
    <w:rsid w:val="00A30F7F"/>
    <w:rsid w:val="00A76221"/>
    <w:rsid w:val="00AF762A"/>
    <w:rsid w:val="00AF7B7D"/>
    <w:rsid w:val="00B26971"/>
    <w:rsid w:val="00B33598"/>
    <w:rsid w:val="00BB2524"/>
    <w:rsid w:val="00C66FC7"/>
    <w:rsid w:val="00C67B2E"/>
    <w:rsid w:val="00C67DD9"/>
    <w:rsid w:val="00D048B7"/>
    <w:rsid w:val="00D06306"/>
    <w:rsid w:val="00D8674E"/>
    <w:rsid w:val="00DA1AFA"/>
    <w:rsid w:val="00DA66BD"/>
    <w:rsid w:val="00DF2E96"/>
    <w:rsid w:val="00E450A8"/>
    <w:rsid w:val="00EA5352"/>
    <w:rsid w:val="00EB4001"/>
    <w:rsid w:val="00EC0F79"/>
    <w:rsid w:val="00ED18FF"/>
    <w:rsid w:val="00FB2BE7"/>
    <w:rsid w:val="00FD5A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64E62C-B14F-40E2-AE4C-D88A5DA6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num" w:pos="4262"/>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
    <w:basedOn w:val="a0"/>
    <w:link w:val="Char3"/>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character" w:customStyle="1" w:styleId="TALCar">
    <w:name w:val="TAL Car"/>
    <w:link w:val="TAL"/>
    <w:qFormat/>
    <w:rPr>
      <w:rFonts w:ascii="Arial" w:eastAsia="Times New Roman" w:hAnsi="Arial"/>
      <w:sz w:val="18"/>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Agreement">
    <w:name w:val="Agreement"/>
    <w:basedOn w:val="a0"/>
    <w:next w:val="Doc-text2"/>
    <w:qFormat/>
    <w:pPr>
      <w:numPr>
        <w:numId w:val="3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99"/>
    <w:qFormat/>
    <w:locked/>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53912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81631199">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2780048">
      <w:bodyDiv w:val="1"/>
      <w:marLeft w:val="0"/>
      <w:marRight w:val="0"/>
      <w:marTop w:val="0"/>
      <w:marBottom w:val="0"/>
      <w:divBdr>
        <w:top w:val="none" w:sz="0" w:space="0" w:color="auto"/>
        <w:left w:val="none" w:sz="0" w:space="0" w:color="auto"/>
        <w:bottom w:val="none" w:sz="0" w:space="0" w:color="auto"/>
        <w:right w:val="none" w:sz="0" w:space="0" w:color="auto"/>
      </w:divBdr>
      <w:divsChild>
        <w:div w:id="724648748">
          <w:marLeft w:val="0"/>
          <w:marRight w:val="0"/>
          <w:marTop w:val="0"/>
          <w:marBottom w:val="0"/>
          <w:divBdr>
            <w:top w:val="none" w:sz="0" w:space="0" w:color="auto"/>
            <w:left w:val="none" w:sz="0" w:space="0" w:color="auto"/>
            <w:bottom w:val="none" w:sz="0" w:space="0" w:color="auto"/>
            <w:right w:val="none" w:sz="0" w:space="0" w:color="auto"/>
          </w:divBdr>
          <w:divsChild>
            <w:div w:id="330256227">
              <w:marLeft w:val="0"/>
              <w:marRight w:val="0"/>
              <w:marTop w:val="0"/>
              <w:marBottom w:val="0"/>
              <w:divBdr>
                <w:top w:val="none" w:sz="0" w:space="0" w:color="auto"/>
                <w:left w:val="none" w:sz="0" w:space="0" w:color="auto"/>
                <w:bottom w:val="none" w:sz="0" w:space="0" w:color="auto"/>
                <w:right w:val="none" w:sz="0" w:space="0" w:color="auto"/>
              </w:divBdr>
              <w:divsChild>
                <w:div w:id="263192620">
                  <w:marLeft w:val="0"/>
                  <w:marRight w:val="0"/>
                  <w:marTop w:val="0"/>
                  <w:marBottom w:val="0"/>
                  <w:divBdr>
                    <w:top w:val="none" w:sz="0" w:space="0" w:color="auto"/>
                    <w:left w:val="none" w:sz="0" w:space="0" w:color="auto"/>
                    <w:bottom w:val="none" w:sz="0" w:space="0" w:color="auto"/>
                    <w:right w:val="none" w:sz="0" w:space="0" w:color="auto"/>
                  </w:divBdr>
                  <w:divsChild>
                    <w:div w:id="931008232">
                      <w:marLeft w:val="0"/>
                      <w:marRight w:val="0"/>
                      <w:marTop w:val="0"/>
                      <w:marBottom w:val="0"/>
                      <w:divBdr>
                        <w:top w:val="none" w:sz="0" w:space="0" w:color="auto"/>
                        <w:left w:val="none" w:sz="0" w:space="0" w:color="auto"/>
                        <w:bottom w:val="none" w:sz="0" w:space="0" w:color="auto"/>
                        <w:right w:val="none" w:sz="0" w:space="0" w:color="auto"/>
                      </w:divBdr>
                      <w:divsChild>
                        <w:div w:id="348219267">
                          <w:marLeft w:val="0"/>
                          <w:marRight w:val="0"/>
                          <w:marTop w:val="0"/>
                          <w:marBottom w:val="0"/>
                          <w:divBdr>
                            <w:top w:val="none" w:sz="0" w:space="0" w:color="auto"/>
                            <w:left w:val="none" w:sz="0" w:space="0" w:color="auto"/>
                            <w:bottom w:val="none" w:sz="0" w:space="0" w:color="auto"/>
                            <w:right w:val="none" w:sz="0" w:space="0" w:color="auto"/>
                          </w:divBdr>
                          <w:divsChild>
                            <w:div w:id="405877685">
                              <w:marLeft w:val="0"/>
                              <w:marRight w:val="0"/>
                              <w:marTop w:val="0"/>
                              <w:marBottom w:val="0"/>
                              <w:divBdr>
                                <w:top w:val="none" w:sz="0" w:space="0" w:color="auto"/>
                                <w:left w:val="none" w:sz="0" w:space="0" w:color="auto"/>
                                <w:bottom w:val="none" w:sz="0" w:space="0" w:color="auto"/>
                                <w:right w:val="none" w:sz="0" w:space="0" w:color="auto"/>
                              </w:divBdr>
                            </w:div>
                            <w:div w:id="276840093">
                              <w:marLeft w:val="0"/>
                              <w:marRight w:val="0"/>
                              <w:marTop w:val="100"/>
                              <w:marBottom w:val="0"/>
                              <w:divBdr>
                                <w:top w:val="none" w:sz="0" w:space="0" w:color="auto"/>
                                <w:left w:val="none" w:sz="0" w:space="0" w:color="auto"/>
                                <w:bottom w:val="none" w:sz="0" w:space="0" w:color="auto"/>
                                <w:right w:val="none" w:sz="0" w:space="0" w:color="auto"/>
                              </w:divBdr>
                              <w:divsChild>
                                <w:div w:id="1928611468">
                                  <w:marLeft w:val="0"/>
                                  <w:marRight w:val="0"/>
                                  <w:marTop w:val="0"/>
                                  <w:marBottom w:val="0"/>
                                  <w:divBdr>
                                    <w:top w:val="none" w:sz="0" w:space="0" w:color="auto"/>
                                    <w:left w:val="none" w:sz="0" w:space="0" w:color="auto"/>
                                    <w:bottom w:val="none" w:sz="0" w:space="0" w:color="auto"/>
                                    <w:right w:val="none" w:sz="0" w:space="0" w:color="auto"/>
                                  </w:divBdr>
                                  <w:divsChild>
                                    <w:div w:id="1483814415">
                                      <w:marLeft w:val="0"/>
                                      <w:marRight w:val="0"/>
                                      <w:marTop w:val="0"/>
                                      <w:marBottom w:val="0"/>
                                      <w:divBdr>
                                        <w:top w:val="none" w:sz="0" w:space="0" w:color="auto"/>
                                        <w:left w:val="none" w:sz="0" w:space="0" w:color="auto"/>
                                        <w:bottom w:val="none" w:sz="0" w:space="0" w:color="auto"/>
                                        <w:right w:val="none" w:sz="0" w:space="0" w:color="auto"/>
                                      </w:divBdr>
                                      <w:divsChild>
                                        <w:div w:id="113082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09358">
                                  <w:marLeft w:val="0"/>
                                  <w:marRight w:val="0"/>
                                  <w:marTop w:val="0"/>
                                  <w:marBottom w:val="0"/>
                                  <w:divBdr>
                                    <w:top w:val="none" w:sz="0" w:space="0" w:color="auto"/>
                                    <w:left w:val="none" w:sz="0" w:space="0" w:color="auto"/>
                                    <w:bottom w:val="none" w:sz="0" w:space="0" w:color="auto"/>
                                    <w:right w:val="none" w:sz="0" w:space="0" w:color="auto"/>
                                  </w:divBdr>
                                  <w:divsChild>
                                    <w:div w:id="276761619">
                                      <w:marLeft w:val="0"/>
                                      <w:marRight w:val="0"/>
                                      <w:marTop w:val="0"/>
                                      <w:marBottom w:val="0"/>
                                      <w:divBdr>
                                        <w:top w:val="none" w:sz="0" w:space="0" w:color="auto"/>
                                        <w:left w:val="none" w:sz="0" w:space="0" w:color="auto"/>
                                        <w:bottom w:val="none" w:sz="0" w:space="0" w:color="auto"/>
                                        <w:right w:val="none" w:sz="0" w:space="0" w:color="auto"/>
                                      </w:divBdr>
                                    </w:div>
                                  </w:divsChild>
                                </w:div>
                                <w:div w:id="1329865597">
                                  <w:marLeft w:val="0"/>
                                  <w:marRight w:val="0"/>
                                  <w:marTop w:val="0"/>
                                  <w:marBottom w:val="0"/>
                                  <w:divBdr>
                                    <w:top w:val="none" w:sz="0" w:space="0" w:color="auto"/>
                                    <w:left w:val="none" w:sz="0" w:space="0" w:color="auto"/>
                                    <w:bottom w:val="none" w:sz="0" w:space="0" w:color="auto"/>
                                    <w:right w:val="none" w:sz="0" w:space="0" w:color="auto"/>
                                  </w:divBdr>
                                  <w:divsChild>
                                    <w:div w:id="1260021362">
                                      <w:marLeft w:val="0"/>
                                      <w:marRight w:val="0"/>
                                      <w:marTop w:val="0"/>
                                      <w:marBottom w:val="0"/>
                                      <w:divBdr>
                                        <w:top w:val="none" w:sz="0" w:space="0" w:color="auto"/>
                                        <w:left w:val="none" w:sz="0" w:space="0" w:color="auto"/>
                                        <w:bottom w:val="none" w:sz="0" w:space="0" w:color="auto"/>
                                        <w:right w:val="none" w:sz="0" w:space="0" w:color="auto"/>
                                      </w:divBdr>
                                      <w:divsChild>
                                        <w:div w:id="1398211993">
                                          <w:marLeft w:val="0"/>
                                          <w:marRight w:val="0"/>
                                          <w:marTop w:val="0"/>
                                          <w:marBottom w:val="0"/>
                                          <w:divBdr>
                                            <w:top w:val="none" w:sz="0" w:space="0" w:color="auto"/>
                                            <w:left w:val="none" w:sz="0" w:space="0" w:color="auto"/>
                                            <w:bottom w:val="none" w:sz="0" w:space="0" w:color="auto"/>
                                            <w:right w:val="none" w:sz="0" w:space="0" w:color="auto"/>
                                          </w:divBdr>
                                          <w:divsChild>
                                            <w:div w:id="45483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1624080">
                      <w:marLeft w:val="0"/>
                      <w:marRight w:val="0"/>
                      <w:marTop w:val="0"/>
                      <w:marBottom w:val="0"/>
                      <w:divBdr>
                        <w:top w:val="none" w:sz="0" w:space="0" w:color="auto"/>
                        <w:left w:val="none" w:sz="0" w:space="0" w:color="auto"/>
                        <w:bottom w:val="none" w:sz="0" w:space="0" w:color="auto"/>
                        <w:right w:val="none" w:sz="0" w:space="0" w:color="auto"/>
                      </w:divBdr>
                      <w:divsChild>
                        <w:div w:id="201479414">
                          <w:marLeft w:val="0"/>
                          <w:marRight w:val="0"/>
                          <w:marTop w:val="0"/>
                          <w:marBottom w:val="0"/>
                          <w:divBdr>
                            <w:top w:val="none" w:sz="0" w:space="0" w:color="auto"/>
                            <w:left w:val="none" w:sz="0" w:space="0" w:color="auto"/>
                            <w:bottom w:val="none" w:sz="0" w:space="0" w:color="auto"/>
                            <w:right w:val="none" w:sz="0" w:space="0" w:color="auto"/>
                          </w:divBdr>
                          <w:divsChild>
                            <w:div w:id="1558126714">
                              <w:marLeft w:val="0"/>
                              <w:marRight w:val="0"/>
                              <w:marTop w:val="0"/>
                              <w:marBottom w:val="0"/>
                              <w:divBdr>
                                <w:top w:val="none" w:sz="0" w:space="0" w:color="auto"/>
                                <w:left w:val="none" w:sz="0" w:space="0" w:color="auto"/>
                                <w:bottom w:val="none" w:sz="0" w:space="0" w:color="auto"/>
                                <w:right w:val="none" w:sz="0" w:space="0" w:color="auto"/>
                              </w:divBdr>
                              <w:divsChild>
                                <w:div w:id="155688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2119314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83267220">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17EF75D6-8BD5-4542-8ADC-BD25A6074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39</TotalTime>
  <Pages>3</Pages>
  <Words>883</Words>
  <Characters>5037</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5909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 (Geumsan Jo)</cp:lastModifiedBy>
  <cp:revision>8</cp:revision>
  <cp:lastPrinted>2017-09-25T07:27:00Z</cp:lastPrinted>
  <dcterms:created xsi:type="dcterms:W3CDTF">2021-01-14T06:49:00Z</dcterms:created>
  <dcterms:modified xsi:type="dcterms:W3CDTF">2021-01-15T01:21:00Z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